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  <w:lang w:val="en-US" w:eastAsia="zh-CN" w:bidi="ar"/>
        </w:rPr>
        <w:t>5届高校毕业生就业工作典型案例汇总表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____________</w:t>
      </w:r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省（区、市）教育厅（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教委</w:t>
      </w:r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、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教育</w:t>
      </w:r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局）（加盖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省级教育行政部门</w:t>
      </w:r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公章）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291"/>
        <w:gridCol w:w="3264"/>
        <w:gridCol w:w="3246"/>
        <w:gridCol w:w="2217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326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324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突出特色</w:t>
            </w:r>
          </w:p>
        </w:tc>
        <w:tc>
          <w:tcPr>
            <w:tcW w:w="2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324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_GB2312" w:hAnsi="宋体" w:eastAsia="楷体_GB2312" w:cs="楷体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（如出台政策、完善机制、拓展岗位、优化服务、精准帮扶、评价反馈、促进供需适配等，选填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1-2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项突出特色)</w:t>
            </w:r>
          </w:p>
        </w:tc>
        <w:tc>
          <w:tcPr>
            <w:tcW w:w="221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座机：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手机：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324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楷体_GB2312" w:hAnsi="宋体" w:eastAsia="楷体_GB2312" w:cs="楷体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221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座机：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手机：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324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楷体_GB2312" w:hAnsi="宋体" w:eastAsia="楷体_GB2312" w:cs="楷体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221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座机：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手机：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填报人：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联系电话: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1BB12602"/>
    <w:rsid w:val="1BB12602"/>
    <w:rsid w:val="3ABD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404</Characters>
  <Lines>0</Lines>
  <Paragraphs>0</Paragraphs>
  <TotalTime>1</TotalTime>
  <ScaleCrop>false</ScaleCrop>
  <LinksUpToDate>false</LinksUpToDate>
  <CharactersWithSpaces>421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2025-10-16T07:00:00Z</dcterms:created>
  <dc:creator>shizhenhua</dc:creator>
  <cp:lastModifiedBy>shizhenhua</cp:lastModifiedBy>
  <dcterms:modified xsi:type="dcterms:W3CDTF">2025-10-16T07:03:42Z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F921188E391E4CB49FA35D9A5996219B</vt:lpwstr>
  </property>
</Properties>
</file>